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4723" w:right="0" w:firstLine="0"/>
        <w:jc w:val="left"/>
        <w:rPr>
          <w:b/>
          <w:sz w:val="34"/>
        </w:rPr>
      </w:pPr>
      <w:r>
        <w:rPr>
          <w:b/>
          <w:sz w:val="34"/>
        </w:rPr>
        <w:t>The College of Surgeons of Hong Kong</w:t>
      </w:r>
    </w:p>
    <w:p>
      <w:pPr>
        <w:spacing w:before="149"/>
        <w:ind w:left="3702" w:right="3875" w:firstLine="0"/>
        <w:jc w:val="center"/>
        <w:rPr>
          <w:b/>
          <w:sz w:val="26"/>
        </w:rPr>
      </w:pPr>
      <w:r>
        <w:rPr>
          <w:b/>
          <w:sz w:val="26"/>
        </w:rPr>
        <w:t>UROLOGY BOARD</w:t>
      </w:r>
    </w:p>
    <w:p>
      <w:pPr>
        <w:pStyle w:val="BodyText"/>
        <w:tabs>
          <w:tab w:pos="9761" w:val="left" w:leader="none"/>
          <w:tab w:pos="11081" w:val="left" w:leader="none"/>
        </w:tabs>
        <w:spacing w:line="247" w:lineRule="auto" w:before="7"/>
        <w:ind w:left="3702" w:right="3886"/>
        <w:jc w:val="center"/>
        <w:rPr>
          <w:sz w:val="24"/>
          <w:u w:val="none"/>
        </w:rPr>
      </w:pPr>
      <w:r>
        <w:rPr>
          <w:u w:val="thick"/>
        </w:rPr>
        <w:t>Certificate of Competency in Endoscopic and Laproscopic Skills</w:t>
      </w:r>
      <w:r>
        <w:rPr>
          <w:u w:val="none"/>
        </w:rPr>
        <w:t> </w:t>
      </w:r>
      <w:r>
        <w:rPr>
          <w:u w:val="thick"/>
        </w:rPr>
        <w:t>Clinical Proctorship Records –</w:t>
      </w:r>
      <w:r>
        <w:rPr>
          <w:spacing w:val="6"/>
          <w:u w:val="thick"/>
        </w:rPr>
        <w:t> </w:t>
      </w:r>
      <w:r>
        <w:rPr>
          <w:u w:val="thick"/>
        </w:rPr>
        <w:t>PCNL </w:t>
      </w:r>
      <w:r>
        <w:rPr>
          <w:sz w:val="24"/>
          <w:u w:val="thick"/>
        </w:rPr>
        <w:t>(</w:t>
        <w:tab/>
        <w:t>–</w:t>
        <w:tab/>
        <w:t>)</w:t>
      </w: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4"/>
        <w:rPr>
          <w:sz w:val="24"/>
          <w:u w:val="none"/>
        </w:rPr>
      </w:pPr>
    </w:p>
    <w:tbl>
      <w:tblPr>
        <w:tblW w:w="0" w:type="auto"/>
        <w:jc w:val="left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6"/>
        <w:gridCol w:w="2986"/>
        <w:gridCol w:w="2988"/>
        <w:gridCol w:w="2988"/>
        <w:gridCol w:w="2988"/>
      </w:tblGrid>
      <w:tr>
        <w:trPr>
          <w:trHeight w:val="772" w:hRule="atLeast"/>
        </w:trPr>
        <w:tc>
          <w:tcPr>
            <w:tcW w:w="2986" w:type="dxa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2986" w:type="dxa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Hospital</w:t>
            </w:r>
          </w:p>
        </w:tc>
        <w:tc>
          <w:tcPr>
            <w:tcW w:w="2988" w:type="dxa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As First Assistant</w:t>
            </w:r>
          </w:p>
        </w:tc>
        <w:tc>
          <w:tcPr>
            <w:tcW w:w="2988" w:type="dxa"/>
          </w:tcPr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Under Supervision</w:t>
            </w:r>
          </w:p>
        </w:tc>
        <w:tc>
          <w:tcPr>
            <w:tcW w:w="2988" w:type="dxa"/>
          </w:tcPr>
          <w:p>
            <w:pPr>
              <w:pStyle w:val="TableParagraph"/>
              <w:spacing w:line="247" w:lineRule="auto" w:before="1"/>
              <w:ind w:left="108"/>
              <w:rPr>
                <w:sz w:val="24"/>
              </w:rPr>
            </w:pPr>
            <w:r>
              <w:rPr>
                <w:sz w:val="24"/>
              </w:rPr>
              <w:t>As Main Surgeon (without direct supervision)</w:t>
            </w:r>
          </w:p>
        </w:tc>
      </w:tr>
      <w:tr>
        <w:trPr>
          <w:trHeight w:val="381" w:hRule="atLeast"/>
        </w:trPr>
        <w:tc>
          <w:tcPr>
            <w:tcW w:w="298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10" w:hRule="atLeast"/>
        </w:trPr>
        <w:tc>
          <w:tcPr>
            <w:tcW w:w="298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10" w:hRule="atLeast"/>
        </w:trPr>
        <w:tc>
          <w:tcPr>
            <w:tcW w:w="298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81" w:hRule="atLeast"/>
        </w:trPr>
        <w:tc>
          <w:tcPr>
            <w:tcW w:w="298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10" w:hRule="atLeast"/>
        </w:trPr>
        <w:tc>
          <w:tcPr>
            <w:tcW w:w="298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10" w:hRule="atLeast"/>
        </w:trPr>
        <w:tc>
          <w:tcPr>
            <w:tcW w:w="298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81" w:hRule="atLeast"/>
        </w:trPr>
        <w:tc>
          <w:tcPr>
            <w:tcW w:w="298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10" w:hRule="atLeast"/>
        </w:trPr>
        <w:tc>
          <w:tcPr>
            <w:tcW w:w="298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10" w:hRule="atLeast"/>
        </w:trPr>
        <w:tc>
          <w:tcPr>
            <w:tcW w:w="298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81" w:hRule="atLeast"/>
        </w:trPr>
        <w:tc>
          <w:tcPr>
            <w:tcW w:w="298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10" w:hRule="atLeast"/>
        </w:trPr>
        <w:tc>
          <w:tcPr>
            <w:tcW w:w="298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10" w:hRule="atLeast"/>
        </w:trPr>
        <w:tc>
          <w:tcPr>
            <w:tcW w:w="298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81" w:hRule="atLeast"/>
        </w:trPr>
        <w:tc>
          <w:tcPr>
            <w:tcW w:w="298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10" w:hRule="atLeast"/>
        </w:trPr>
        <w:tc>
          <w:tcPr>
            <w:tcW w:w="298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10" w:hRule="atLeast"/>
        </w:trPr>
        <w:tc>
          <w:tcPr>
            <w:tcW w:w="298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pStyle w:val="BodyText"/>
        <w:rPr>
          <w:sz w:val="20"/>
          <w:u w:val="none"/>
        </w:rPr>
      </w:pPr>
    </w:p>
    <w:p>
      <w:pPr>
        <w:pStyle w:val="BodyText"/>
        <w:spacing w:before="11"/>
        <w:rPr>
          <w:sz w:val="21"/>
          <w:u w:val="none"/>
        </w:rPr>
      </w:pPr>
    </w:p>
    <w:p>
      <w:pPr>
        <w:spacing w:before="90"/>
        <w:ind w:left="112" w:right="0" w:firstLine="0"/>
        <w:jc w:val="left"/>
        <w:rPr>
          <w:b/>
          <w:sz w:val="24"/>
        </w:rPr>
      </w:pPr>
      <w:r>
        <w:rPr>
          <w:b/>
          <w:sz w:val="24"/>
        </w:rPr>
        <w:t>Name and Signatures:</w:t>
      </w:r>
    </w:p>
    <w:p>
      <w:pPr>
        <w:pStyle w:val="BodyText"/>
        <w:spacing w:before="8"/>
        <w:rPr>
          <w:sz w:val="24"/>
          <w:u w:val="none"/>
        </w:rPr>
      </w:pPr>
    </w:p>
    <w:tbl>
      <w:tblPr>
        <w:tblW w:w="0" w:type="auto"/>
        <w:jc w:val="left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0"/>
        <w:gridCol w:w="7516"/>
      </w:tblGrid>
      <w:tr>
        <w:trPr>
          <w:trHeight w:val="758" w:hRule="atLeast"/>
        </w:trPr>
        <w:tc>
          <w:tcPr>
            <w:tcW w:w="7480" w:type="dxa"/>
          </w:tcPr>
          <w:p>
            <w:pPr>
              <w:pStyle w:val="TableParagraph"/>
              <w:spacing w:before="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Trainee:</w:t>
            </w:r>
          </w:p>
        </w:tc>
        <w:tc>
          <w:tcPr>
            <w:tcW w:w="7516" w:type="dxa"/>
          </w:tcPr>
          <w:p>
            <w:pPr>
              <w:pStyle w:val="TableParagraph"/>
              <w:spacing w:before="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Proctor:</w:t>
            </w:r>
          </w:p>
        </w:tc>
      </w:tr>
    </w:tbl>
    <w:sectPr>
      <w:type w:val="continuous"/>
      <w:pgSz w:w="16840" w:h="11910" w:orient="landscape"/>
      <w:pgMar w:top="160" w:bottom="280" w:left="86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zh-hk" w:eastAsia="zh-hk" w:bidi="zh-hk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8"/>
      <w:szCs w:val="28"/>
      <w:u w:val="single" w:color="000000"/>
      <w:lang w:val="zh-hk" w:eastAsia="zh-hk" w:bidi="zh-hk"/>
    </w:rPr>
  </w:style>
  <w:style w:styleId="ListParagraph" w:type="paragraph">
    <w:name w:val="List Paragraph"/>
    <w:basedOn w:val="Normal"/>
    <w:uiPriority w:val="1"/>
    <w:qFormat/>
    <w:pPr/>
    <w:rPr>
      <w:lang w:val="zh-hk" w:eastAsia="zh-hk" w:bidi="zh-hk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zh-hk" w:eastAsia="zh-hk" w:bidi="zh-hk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</dc:creator>
  <dc:title>PCNL Record</dc:title>
  <dcterms:created xsi:type="dcterms:W3CDTF">2020-06-19T02:49:45Z</dcterms:created>
  <dcterms:modified xsi:type="dcterms:W3CDTF">2020-06-19T02:49:45Z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2020-06-19T00:00:00Z</vt:filetime>
  </property>
</Properties>
</file>